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A2C7A" w:rsidRDefault="007A2C7A"/>
    <w:tbl>
      <w:tblPr>
        <w:tblStyle w:val="a"/>
        <w:tblW w:w="9150" w:type="dxa"/>
        <w:tblBorders>
          <w:top w:val="nil"/>
          <w:left w:val="nil"/>
          <w:bottom w:val="nil"/>
          <w:right w:val="nil"/>
          <w:insideH w:val="nil"/>
          <w:insideV w:val="nil"/>
        </w:tblBorders>
        <w:tblLayout w:type="fixed"/>
        <w:tblLook w:val="0600" w:firstRow="0" w:lastRow="0" w:firstColumn="0" w:lastColumn="0" w:noHBand="1" w:noVBand="1"/>
      </w:tblPr>
      <w:tblGrid>
        <w:gridCol w:w="4575"/>
        <w:gridCol w:w="4575"/>
      </w:tblGrid>
      <w:tr w:rsidR="007A2C7A" w14:paraId="7532D455" w14:textId="77777777">
        <w:trPr>
          <w:trHeight w:val="375"/>
        </w:trPr>
        <w:tc>
          <w:tcPr>
            <w:tcW w:w="9150" w:type="dxa"/>
            <w:gridSpan w:val="2"/>
            <w:tcMar>
              <w:top w:w="0" w:type="dxa"/>
              <w:left w:w="0" w:type="dxa"/>
              <w:bottom w:w="0" w:type="dxa"/>
              <w:right w:w="0" w:type="dxa"/>
            </w:tcMar>
          </w:tcPr>
          <w:p w14:paraId="00000002" w14:textId="77777777" w:rsidR="007A2C7A" w:rsidRDefault="007A2C7A"/>
          <w:tbl>
            <w:tblPr>
              <w:tblStyle w:val="a0"/>
              <w:tblW w:w="4575" w:type="dxa"/>
              <w:tblBorders>
                <w:top w:val="nil"/>
                <w:left w:val="nil"/>
                <w:bottom w:val="nil"/>
                <w:right w:val="nil"/>
                <w:insideH w:val="nil"/>
                <w:insideV w:val="nil"/>
              </w:tblBorders>
              <w:tblLayout w:type="fixed"/>
              <w:tblLook w:val="0600" w:firstRow="0" w:lastRow="0" w:firstColumn="0" w:lastColumn="0" w:noHBand="1" w:noVBand="1"/>
            </w:tblPr>
            <w:tblGrid>
              <w:gridCol w:w="4575"/>
            </w:tblGrid>
            <w:tr w:rsidR="007A2C7A" w14:paraId="081DAAEC" w14:textId="77777777">
              <w:trPr>
                <w:trHeight w:val="375"/>
              </w:trPr>
              <w:tc>
                <w:tcPr>
                  <w:tcW w:w="4575" w:type="dxa"/>
                  <w:shd w:val="clear" w:color="auto" w:fill="auto"/>
                  <w:tcMar>
                    <w:top w:w="0" w:type="dxa"/>
                    <w:left w:w="0" w:type="dxa"/>
                    <w:bottom w:w="0" w:type="dxa"/>
                    <w:right w:w="360" w:type="dxa"/>
                  </w:tcMar>
                </w:tcPr>
                <w:p w14:paraId="00000003" w14:textId="77777777" w:rsidR="007A2C7A" w:rsidRDefault="00D3752A">
                  <w:pPr>
                    <w:spacing w:line="409" w:lineRule="auto"/>
                    <w:rPr>
                      <w:b/>
                      <w:color w:val="39394D"/>
                      <w:sz w:val="29"/>
                      <w:szCs w:val="29"/>
                    </w:rPr>
                  </w:pPr>
                  <w:r>
                    <w:rPr>
                      <w:b/>
                      <w:color w:val="39394D"/>
                      <w:sz w:val="29"/>
                      <w:szCs w:val="29"/>
                    </w:rPr>
                    <w:t xml:space="preserve">Meeting summary for </w:t>
                  </w:r>
                  <w:proofErr w:type="spellStart"/>
                  <w:r>
                    <w:rPr>
                      <w:b/>
                      <w:color w:val="39394D"/>
                      <w:sz w:val="29"/>
                      <w:szCs w:val="29"/>
                    </w:rPr>
                    <w:t>ChatGPT</w:t>
                  </w:r>
                  <w:proofErr w:type="spellEnd"/>
                  <w:r>
                    <w:rPr>
                      <w:b/>
                      <w:color w:val="39394D"/>
                      <w:sz w:val="29"/>
                      <w:szCs w:val="29"/>
                    </w:rPr>
                    <w:t xml:space="preserve"> - Q&amp;A (03/13/2024)</w:t>
                  </w:r>
                </w:p>
              </w:tc>
            </w:tr>
          </w:tbl>
          <w:p w14:paraId="00000004" w14:textId="77777777" w:rsidR="007A2C7A" w:rsidRDefault="007A2C7A"/>
        </w:tc>
      </w:tr>
      <w:tr w:rsidR="007A2C7A" w14:paraId="3A08AE5A" w14:textId="77777777">
        <w:trPr>
          <w:trHeight w:val="480"/>
        </w:trPr>
        <w:tc>
          <w:tcPr>
            <w:tcW w:w="4575" w:type="dxa"/>
            <w:shd w:val="clear" w:color="auto" w:fill="auto"/>
            <w:tcMar>
              <w:top w:w="0" w:type="dxa"/>
              <w:left w:w="0" w:type="dxa"/>
              <w:bottom w:w="0" w:type="dxa"/>
              <w:right w:w="0" w:type="dxa"/>
            </w:tcMar>
          </w:tcPr>
          <w:p w14:paraId="00000006" w14:textId="77777777" w:rsidR="007A2C7A" w:rsidRDefault="007A2C7A"/>
        </w:tc>
        <w:tc>
          <w:tcPr>
            <w:tcW w:w="4575" w:type="dxa"/>
            <w:shd w:val="clear" w:color="auto" w:fill="auto"/>
            <w:tcMar>
              <w:top w:w="0" w:type="dxa"/>
              <w:left w:w="0" w:type="dxa"/>
              <w:bottom w:w="0" w:type="dxa"/>
              <w:right w:w="0" w:type="dxa"/>
            </w:tcMar>
          </w:tcPr>
          <w:p w14:paraId="00000007" w14:textId="77777777" w:rsidR="007A2C7A" w:rsidRDefault="007A2C7A"/>
        </w:tc>
      </w:tr>
      <w:tr w:rsidR="007A2C7A" w14:paraId="7A1574B4" w14:textId="77777777">
        <w:trPr>
          <w:trHeight w:val="300"/>
        </w:trPr>
        <w:tc>
          <w:tcPr>
            <w:tcW w:w="9150" w:type="dxa"/>
            <w:gridSpan w:val="2"/>
            <w:shd w:val="clear" w:color="auto" w:fill="auto"/>
            <w:tcMar>
              <w:top w:w="0" w:type="dxa"/>
              <w:left w:w="0" w:type="dxa"/>
              <w:bottom w:w="0" w:type="dxa"/>
              <w:right w:w="0" w:type="dxa"/>
            </w:tcMar>
          </w:tcPr>
          <w:p w14:paraId="00000008" w14:textId="77777777" w:rsidR="007A2C7A" w:rsidRDefault="00D3752A">
            <w:pPr>
              <w:spacing w:line="327" w:lineRule="auto"/>
              <w:rPr>
                <w:b/>
                <w:color w:val="39394D"/>
                <w:sz w:val="24"/>
                <w:szCs w:val="24"/>
              </w:rPr>
            </w:pPr>
            <w:r>
              <w:rPr>
                <w:b/>
                <w:color w:val="39394D"/>
                <w:sz w:val="24"/>
                <w:szCs w:val="24"/>
              </w:rPr>
              <w:t>Quick recap</w:t>
            </w:r>
          </w:p>
        </w:tc>
      </w:tr>
      <w:tr w:rsidR="007A2C7A" w14:paraId="242B1E92" w14:textId="77777777">
        <w:trPr>
          <w:trHeight w:val="300"/>
        </w:trPr>
        <w:tc>
          <w:tcPr>
            <w:tcW w:w="4575" w:type="dxa"/>
            <w:shd w:val="clear" w:color="auto" w:fill="auto"/>
            <w:tcMar>
              <w:top w:w="0" w:type="dxa"/>
              <w:left w:w="0" w:type="dxa"/>
              <w:bottom w:w="0" w:type="dxa"/>
              <w:right w:w="0" w:type="dxa"/>
            </w:tcMar>
          </w:tcPr>
          <w:p w14:paraId="0000000A" w14:textId="77777777" w:rsidR="007A2C7A" w:rsidRDefault="007A2C7A"/>
        </w:tc>
        <w:tc>
          <w:tcPr>
            <w:tcW w:w="4575" w:type="dxa"/>
            <w:shd w:val="clear" w:color="auto" w:fill="auto"/>
            <w:tcMar>
              <w:top w:w="0" w:type="dxa"/>
              <w:left w:w="0" w:type="dxa"/>
              <w:bottom w:w="0" w:type="dxa"/>
              <w:right w:w="0" w:type="dxa"/>
            </w:tcMar>
          </w:tcPr>
          <w:p w14:paraId="0000000B" w14:textId="77777777" w:rsidR="007A2C7A" w:rsidRDefault="007A2C7A"/>
        </w:tc>
      </w:tr>
      <w:tr w:rsidR="007A2C7A" w14:paraId="25408036" w14:textId="77777777">
        <w:trPr>
          <w:trHeight w:val="3000"/>
        </w:trPr>
        <w:tc>
          <w:tcPr>
            <w:tcW w:w="9150" w:type="dxa"/>
            <w:gridSpan w:val="2"/>
            <w:shd w:val="clear" w:color="auto" w:fill="auto"/>
            <w:tcMar>
              <w:top w:w="0" w:type="dxa"/>
              <w:left w:w="0" w:type="dxa"/>
              <w:bottom w:w="0" w:type="dxa"/>
              <w:right w:w="0" w:type="dxa"/>
            </w:tcMar>
          </w:tcPr>
          <w:p w14:paraId="0000000C" w14:textId="77777777" w:rsidR="007A2C7A" w:rsidRDefault="00D3752A">
            <w:pPr>
              <w:spacing w:line="327" w:lineRule="auto"/>
              <w:rPr>
                <w:color w:val="39394D"/>
                <w:sz w:val="24"/>
                <w:szCs w:val="24"/>
              </w:rPr>
            </w:pPr>
            <w:r>
              <w:rPr>
                <w:color w:val="39394D"/>
                <w:sz w:val="24"/>
                <w:szCs w:val="24"/>
              </w:rPr>
              <w:t xml:space="preserve">Leanne and </w:t>
            </w:r>
            <w:proofErr w:type="spellStart"/>
            <w:r>
              <w:rPr>
                <w:color w:val="39394D"/>
                <w:sz w:val="24"/>
                <w:szCs w:val="24"/>
              </w:rPr>
              <w:t>Jennelle</w:t>
            </w:r>
            <w:proofErr w:type="spellEnd"/>
            <w:r>
              <w:rPr>
                <w:color w:val="39394D"/>
                <w:sz w:val="24"/>
                <w:szCs w:val="24"/>
              </w:rPr>
              <w:t xml:space="preserve"> caught up on their weeks and discussed their work, which included studying for a formal qualification in marketing communications and using Chat GPT for research. They also emphasized the importance of clear and specific communication, </w:t>
            </w:r>
            <w:r>
              <w:rPr>
                <w:color w:val="39394D"/>
                <w:sz w:val="24"/>
                <w:szCs w:val="24"/>
              </w:rPr>
              <w:t xml:space="preserve">providing context or background information, and retaining their brand voice when using Chat GPT for client projects. </w:t>
            </w:r>
            <w:proofErr w:type="spellStart"/>
            <w:r>
              <w:rPr>
                <w:color w:val="39394D"/>
                <w:sz w:val="24"/>
                <w:szCs w:val="24"/>
              </w:rPr>
              <w:t>Jennelle</w:t>
            </w:r>
            <w:proofErr w:type="spellEnd"/>
            <w:r>
              <w:rPr>
                <w:color w:val="39394D"/>
                <w:sz w:val="24"/>
                <w:szCs w:val="24"/>
              </w:rPr>
              <w:t xml:space="preserve"> shared her experiences applying the lessons from Monday's session to her project, and they discussed the importance of effective </w:t>
            </w:r>
            <w:r>
              <w:rPr>
                <w:color w:val="39394D"/>
                <w:sz w:val="24"/>
                <w:szCs w:val="24"/>
              </w:rPr>
              <w:t>prompting in their work. They also planned to discuss emails, the definition of brand values, and the use of AI tools for article generation in future sessions.</w:t>
            </w:r>
          </w:p>
        </w:tc>
      </w:tr>
      <w:tr w:rsidR="007A2C7A" w14:paraId="368361CC" w14:textId="77777777">
        <w:trPr>
          <w:trHeight w:val="660"/>
        </w:trPr>
        <w:tc>
          <w:tcPr>
            <w:tcW w:w="9150" w:type="dxa"/>
            <w:gridSpan w:val="2"/>
            <w:tcBorders>
              <w:bottom w:val="single" w:sz="8" w:space="0" w:color="DEDEDE"/>
            </w:tcBorders>
            <w:shd w:val="clear" w:color="auto" w:fill="auto"/>
            <w:tcMar>
              <w:top w:w="340" w:type="dxa"/>
              <w:left w:w="0" w:type="dxa"/>
              <w:bottom w:w="0" w:type="dxa"/>
              <w:right w:w="0" w:type="dxa"/>
            </w:tcMar>
          </w:tcPr>
          <w:p w14:paraId="0000000E" w14:textId="77777777" w:rsidR="007A2C7A" w:rsidRDefault="007A2C7A"/>
        </w:tc>
      </w:tr>
      <w:tr w:rsidR="007A2C7A" w14:paraId="694BA234" w14:textId="77777777">
        <w:trPr>
          <w:trHeight w:val="630"/>
        </w:trPr>
        <w:tc>
          <w:tcPr>
            <w:tcW w:w="9150" w:type="dxa"/>
            <w:gridSpan w:val="2"/>
            <w:shd w:val="clear" w:color="auto" w:fill="auto"/>
            <w:tcMar>
              <w:top w:w="340" w:type="dxa"/>
              <w:left w:w="0" w:type="dxa"/>
              <w:bottom w:w="0" w:type="dxa"/>
              <w:right w:w="0" w:type="dxa"/>
            </w:tcMar>
          </w:tcPr>
          <w:p w14:paraId="00000010" w14:textId="77777777" w:rsidR="007A2C7A" w:rsidRDefault="007A2C7A"/>
        </w:tc>
      </w:tr>
      <w:tr w:rsidR="007A2C7A" w14:paraId="159A8F97" w14:textId="77777777">
        <w:trPr>
          <w:trHeight w:val="300"/>
        </w:trPr>
        <w:tc>
          <w:tcPr>
            <w:tcW w:w="9150" w:type="dxa"/>
            <w:gridSpan w:val="2"/>
            <w:shd w:val="clear" w:color="auto" w:fill="auto"/>
            <w:tcMar>
              <w:top w:w="0" w:type="dxa"/>
              <w:left w:w="0" w:type="dxa"/>
              <w:bottom w:w="0" w:type="dxa"/>
              <w:right w:w="0" w:type="dxa"/>
            </w:tcMar>
          </w:tcPr>
          <w:p w14:paraId="00000012" w14:textId="77777777" w:rsidR="007A2C7A" w:rsidRDefault="00D3752A">
            <w:pPr>
              <w:spacing w:line="327" w:lineRule="auto"/>
              <w:rPr>
                <w:b/>
                <w:color w:val="39394D"/>
                <w:sz w:val="24"/>
                <w:szCs w:val="24"/>
              </w:rPr>
            </w:pPr>
            <w:r>
              <w:rPr>
                <w:b/>
                <w:color w:val="39394D"/>
                <w:sz w:val="24"/>
                <w:szCs w:val="24"/>
              </w:rPr>
              <w:t>Summary</w:t>
            </w:r>
          </w:p>
        </w:tc>
      </w:tr>
      <w:tr w:rsidR="007A2C7A" w14:paraId="65836081" w14:textId="77777777">
        <w:trPr>
          <w:trHeight w:val="300"/>
        </w:trPr>
        <w:tc>
          <w:tcPr>
            <w:tcW w:w="4575" w:type="dxa"/>
            <w:shd w:val="clear" w:color="auto" w:fill="auto"/>
            <w:tcMar>
              <w:top w:w="0" w:type="dxa"/>
              <w:left w:w="0" w:type="dxa"/>
              <w:bottom w:w="0" w:type="dxa"/>
              <w:right w:w="0" w:type="dxa"/>
            </w:tcMar>
          </w:tcPr>
          <w:p w14:paraId="00000014" w14:textId="77777777" w:rsidR="007A2C7A" w:rsidRDefault="007A2C7A"/>
        </w:tc>
        <w:tc>
          <w:tcPr>
            <w:tcW w:w="4575" w:type="dxa"/>
            <w:shd w:val="clear" w:color="auto" w:fill="auto"/>
            <w:tcMar>
              <w:top w:w="0" w:type="dxa"/>
              <w:left w:w="0" w:type="dxa"/>
              <w:bottom w:w="0" w:type="dxa"/>
              <w:right w:w="0" w:type="dxa"/>
            </w:tcMar>
          </w:tcPr>
          <w:p w14:paraId="00000015" w14:textId="77777777" w:rsidR="007A2C7A" w:rsidRDefault="007A2C7A"/>
        </w:tc>
      </w:tr>
      <w:tr w:rsidR="007A2C7A" w14:paraId="7C1A2E18" w14:textId="77777777">
        <w:trPr>
          <w:trHeight w:val="300"/>
        </w:trPr>
        <w:tc>
          <w:tcPr>
            <w:tcW w:w="9150" w:type="dxa"/>
            <w:gridSpan w:val="2"/>
            <w:shd w:val="clear" w:color="auto" w:fill="auto"/>
            <w:tcMar>
              <w:top w:w="0" w:type="dxa"/>
              <w:left w:w="0" w:type="dxa"/>
              <w:bottom w:w="0" w:type="dxa"/>
              <w:right w:w="0" w:type="dxa"/>
            </w:tcMar>
          </w:tcPr>
          <w:p w14:paraId="00000016" w14:textId="77777777" w:rsidR="007A2C7A" w:rsidRDefault="00D3752A">
            <w:pPr>
              <w:spacing w:line="327" w:lineRule="auto"/>
              <w:rPr>
                <w:b/>
                <w:color w:val="39394D"/>
                <w:sz w:val="24"/>
                <w:szCs w:val="24"/>
              </w:rPr>
            </w:pPr>
            <w:r>
              <w:rPr>
                <w:b/>
                <w:color w:val="39394D"/>
                <w:sz w:val="24"/>
                <w:szCs w:val="24"/>
              </w:rPr>
              <w:t>Career Development and Challenges</w:t>
            </w:r>
          </w:p>
        </w:tc>
      </w:tr>
      <w:tr w:rsidR="007A2C7A" w14:paraId="13674AE1" w14:textId="77777777">
        <w:trPr>
          <w:trHeight w:val="2100"/>
        </w:trPr>
        <w:tc>
          <w:tcPr>
            <w:tcW w:w="9150" w:type="dxa"/>
            <w:gridSpan w:val="2"/>
            <w:shd w:val="clear" w:color="auto" w:fill="auto"/>
            <w:tcMar>
              <w:top w:w="0" w:type="dxa"/>
              <w:left w:w="0" w:type="dxa"/>
              <w:bottom w:w="0" w:type="dxa"/>
              <w:right w:w="0" w:type="dxa"/>
            </w:tcMar>
          </w:tcPr>
          <w:p w14:paraId="00000018" w14:textId="77777777" w:rsidR="007A2C7A" w:rsidRDefault="00D3752A">
            <w:pPr>
              <w:spacing w:line="327" w:lineRule="auto"/>
              <w:rPr>
                <w:color w:val="39394D"/>
                <w:sz w:val="24"/>
                <w:szCs w:val="24"/>
              </w:rPr>
            </w:pPr>
            <w:r>
              <w:rPr>
                <w:color w:val="39394D"/>
                <w:sz w:val="24"/>
                <w:szCs w:val="24"/>
              </w:rPr>
              <w:t xml:space="preserve">Leanne and </w:t>
            </w:r>
            <w:proofErr w:type="spellStart"/>
            <w:r>
              <w:rPr>
                <w:color w:val="39394D"/>
                <w:sz w:val="24"/>
                <w:szCs w:val="24"/>
              </w:rPr>
              <w:t>Jennelle</w:t>
            </w:r>
            <w:proofErr w:type="spellEnd"/>
            <w:r>
              <w:rPr>
                <w:color w:val="39394D"/>
                <w:sz w:val="24"/>
                <w:szCs w:val="24"/>
              </w:rPr>
              <w:t xml:space="preserve"> caught up on their weeks, which both felt busy, with </w:t>
            </w:r>
            <w:proofErr w:type="spellStart"/>
            <w:r>
              <w:rPr>
                <w:color w:val="39394D"/>
                <w:sz w:val="24"/>
                <w:szCs w:val="24"/>
              </w:rPr>
              <w:t>Jennelle</w:t>
            </w:r>
            <w:proofErr w:type="spellEnd"/>
            <w:r>
              <w:rPr>
                <w:color w:val="39394D"/>
                <w:sz w:val="24"/>
                <w:szCs w:val="24"/>
              </w:rPr>
              <w:t xml:space="preserve"> mentioning her unusual busyness. Leanne revealed she was working on a tape assessment and studying for a formal qualification in marketing communications, which she hoped to </w:t>
            </w:r>
            <w:r>
              <w:rPr>
                <w:color w:val="39394D"/>
                <w:sz w:val="24"/>
                <w:szCs w:val="24"/>
              </w:rPr>
              <w:t>complete by the end of the year. The conversation also highlighted the challenges of the qualification process, including night work and paperwork. The meeting was about to start a Q&amp;A session.</w:t>
            </w:r>
          </w:p>
        </w:tc>
      </w:tr>
      <w:tr w:rsidR="007A2C7A" w14:paraId="7CB04C76" w14:textId="77777777">
        <w:trPr>
          <w:trHeight w:val="300"/>
        </w:trPr>
        <w:tc>
          <w:tcPr>
            <w:tcW w:w="4575" w:type="dxa"/>
            <w:shd w:val="clear" w:color="auto" w:fill="auto"/>
            <w:tcMar>
              <w:top w:w="0" w:type="dxa"/>
              <w:left w:w="0" w:type="dxa"/>
              <w:bottom w:w="0" w:type="dxa"/>
              <w:right w:w="0" w:type="dxa"/>
            </w:tcMar>
          </w:tcPr>
          <w:p w14:paraId="0000001A" w14:textId="77777777" w:rsidR="007A2C7A" w:rsidRDefault="007A2C7A"/>
        </w:tc>
        <w:tc>
          <w:tcPr>
            <w:tcW w:w="4575" w:type="dxa"/>
            <w:shd w:val="clear" w:color="auto" w:fill="auto"/>
            <w:tcMar>
              <w:top w:w="0" w:type="dxa"/>
              <w:left w:w="0" w:type="dxa"/>
              <w:bottom w:w="0" w:type="dxa"/>
              <w:right w:w="0" w:type="dxa"/>
            </w:tcMar>
          </w:tcPr>
          <w:p w14:paraId="0000001B" w14:textId="77777777" w:rsidR="007A2C7A" w:rsidRDefault="007A2C7A"/>
        </w:tc>
      </w:tr>
      <w:tr w:rsidR="007A2C7A" w14:paraId="127249F3" w14:textId="77777777">
        <w:trPr>
          <w:trHeight w:val="300"/>
        </w:trPr>
        <w:tc>
          <w:tcPr>
            <w:tcW w:w="9150" w:type="dxa"/>
            <w:gridSpan w:val="2"/>
            <w:shd w:val="clear" w:color="auto" w:fill="auto"/>
            <w:tcMar>
              <w:top w:w="0" w:type="dxa"/>
              <w:left w:w="0" w:type="dxa"/>
              <w:bottom w:w="0" w:type="dxa"/>
              <w:right w:w="0" w:type="dxa"/>
            </w:tcMar>
          </w:tcPr>
          <w:p w14:paraId="0000001C" w14:textId="77777777" w:rsidR="007A2C7A" w:rsidRDefault="00D3752A">
            <w:pPr>
              <w:spacing w:line="327" w:lineRule="auto"/>
              <w:rPr>
                <w:b/>
                <w:color w:val="39394D"/>
                <w:sz w:val="24"/>
                <w:szCs w:val="24"/>
              </w:rPr>
            </w:pPr>
            <w:r>
              <w:rPr>
                <w:b/>
                <w:color w:val="39394D"/>
                <w:sz w:val="24"/>
                <w:szCs w:val="24"/>
              </w:rPr>
              <w:t>Chat GPT in Architectural Research and Client Projects</w:t>
            </w:r>
          </w:p>
        </w:tc>
      </w:tr>
      <w:tr w:rsidR="007A2C7A" w14:paraId="458BA527" w14:textId="77777777">
        <w:trPr>
          <w:trHeight w:val="2400"/>
        </w:trPr>
        <w:tc>
          <w:tcPr>
            <w:tcW w:w="9150" w:type="dxa"/>
            <w:gridSpan w:val="2"/>
            <w:shd w:val="clear" w:color="auto" w:fill="auto"/>
            <w:tcMar>
              <w:top w:w="0" w:type="dxa"/>
              <w:left w:w="0" w:type="dxa"/>
              <w:bottom w:w="0" w:type="dxa"/>
              <w:right w:w="0" w:type="dxa"/>
            </w:tcMar>
          </w:tcPr>
          <w:p w14:paraId="0000001E" w14:textId="77777777" w:rsidR="007A2C7A" w:rsidRDefault="00D3752A">
            <w:pPr>
              <w:spacing w:line="327" w:lineRule="auto"/>
              <w:rPr>
                <w:color w:val="39394D"/>
                <w:sz w:val="24"/>
                <w:szCs w:val="24"/>
              </w:rPr>
            </w:pPr>
            <w:proofErr w:type="spellStart"/>
            <w:r>
              <w:rPr>
                <w:color w:val="39394D"/>
                <w:sz w:val="24"/>
                <w:szCs w:val="24"/>
              </w:rPr>
              <w:lastRenderedPageBreak/>
              <w:t>Jennelle</w:t>
            </w:r>
            <w:proofErr w:type="spellEnd"/>
            <w:r>
              <w:rPr>
                <w:color w:val="39394D"/>
                <w:sz w:val="24"/>
                <w:szCs w:val="24"/>
              </w:rPr>
              <w:t xml:space="preserve"> discussed her use of Chat GPT in researching the tasks and needs of a specific job role for an architectural client. She found value in Chat GPT's ability to provide detailed background information, which was lacking from her client. Leanne sugges</w:t>
            </w:r>
            <w:r>
              <w:rPr>
                <w:color w:val="39394D"/>
                <w:sz w:val="24"/>
                <w:szCs w:val="24"/>
              </w:rPr>
              <w:t xml:space="preserve">ted that </w:t>
            </w:r>
            <w:proofErr w:type="spellStart"/>
            <w:r>
              <w:rPr>
                <w:color w:val="39394D"/>
                <w:sz w:val="24"/>
                <w:szCs w:val="24"/>
              </w:rPr>
              <w:t>Jennelle</w:t>
            </w:r>
            <w:proofErr w:type="spellEnd"/>
            <w:r>
              <w:rPr>
                <w:color w:val="39394D"/>
                <w:sz w:val="24"/>
                <w:szCs w:val="24"/>
              </w:rPr>
              <w:t xml:space="preserve"> could use Chat GPT to assume the role of an expert in a particular field to gain insights into typical pain points. They also discussed potential future uses of Chat GPT, such as summarizing survey or market data, and the importance of re</w:t>
            </w:r>
            <w:r>
              <w:rPr>
                <w:color w:val="39394D"/>
                <w:sz w:val="24"/>
                <w:szCs w:val="24"/>
              </w:rPr>
              <w:t>taining their brand voice when using Chat GPT for client projects.</w:t>
            </w:r>
          </w:p>
        </w:tc>
      </w:tr>
      <w:tr w:rsidR="007A2C7A" w14:paraId="194B93A6" w14:textId="77777777">
        <w:trPr>
          <w:trHeight w:val="300"/>
        </w:trPr>
        <w:tc>
          <w:tcPr>
            <w:tcW w:w="4575" w:type="dxa"/>
            <w:shd w:val="clear" w:color="auto" w:fill="auto"/>
            <w:tcMar>
              <w:top w:w="0" w:type="dxa"/>
              <w:left w:w="0" w:type="dxa"/>
              <w:bottom w:w="0" w:type="dxa"/>
              <w:right w:w="0" w:type="dxa"/>
            </w:tcMar>
          </w:tcPr>
          <w:p w14:paraId="00000020" w14:textId="77777777" w:rsidR="007A2C7A" w:rsidRDefault="007A2C7A"/>
        </w:tc>
        <w:tc>
          <w:tcPr>
            <w:tcW w:w="4575" w:type="dxa"/>
            <w:shd w:val="clear" w:color="auto" w:fill="auto"/>
            <w:tcMar>
              <w:top w:w="0" w:type="dxa"/>
              <w:left w:w="0" w:type="dxa"/>
              <w:bottom w:w="0" w:type="dxa"/>
              <w:right w:w="0" w:type="dxa"/>
            </w:tcMar>
          </w:tcPr>
          <w:p w14:paraId="00000021" w14:textId="77777777" w:rsidR="007A2C7A" w:rsidRDefault="007A2C7A"/>
        </w:tc>
      </w:tr>
      <w:tr w:rsidR="007A2C7A" w14:paraId="036C0FEA" w14:textId="77777777">
        <w:trPr>
          <w:trHeight w:val="300"/>
        </w:trPr>
        <w:tc>
          <w:tcPr>
            <w:tcW w:w="9150" w:type="dxa"/>
            <w:gridSpan w:val="2"/>
            <w:shd w:val="clear" w:color="auto" w:fill="auto"/>
            <w:tcMar>
              <w:top w:w="0" w:type="dxa"/>
              <w:left w:w="0" w:type="dxa"/>
              <w:bottom w:w="0" w:type="dxa"/>
              <w:right w:w="0" w:type="dxa"/>
            </w:tcMar>
          </w:tcPr>
          <w:p w14:paraId="00000022" w14:textId="77777777" w:rsidR="007A2C7A" w:rsidRDefault="00D3752A">
            <w:pPr>
              <w:spacing w:line="327" w:lineRule="auto"/>
              <w:rPr>
                <w:b/>
                <w:color w:val="39394D"/>
                <w:sz w:val="24"/>
                <w:szCs w:val="24"/>
              </w:rPr>
            </w:pPr>
            <w:r>
              <w:rPr>
                <w:b/>
                <w:color w:val="39394D"/>
                <w:sz w:val="24"/>
                <w:szCs w:val="24"/>
              </w:rPr>
              <w:t>Communication, Brand Values, and Project Updates</w:t>
            </w:r>
          </w:p>
        </w:tc>
      </w:tr>
      <w:tr w:rsidR="007A2C7A" w14:paraId="63AB37DB" w14:textId="77777777">
        <w:trPr>
          <w:trHeight w:val="3000"/>
        </w:trPr>
        <w:tc>
          <w:tcPr>
            <w:tcW w:w="9150" w:type="dxa"/>
            <w:gridSpan w:val="2"/>
            <w:shd w:val="clear" w:color="auto" w:fill="auto"/>
            <w:tcMar>
              <w:top w:w="0" w:type="dxa"/>
              <w:left w:w="0" w:type="dxa"/>
              <w:bottom w:w="0" w:type="dxa"/>
              <w:right w:w="0" w:type="dxa"/>
            </w:tcMar>
          </w:tcPr>
          <w:p w14:paraId="00000024" w14:textId="77777777" w:rsidR="007A2C7A" w:rsidRDefault="00D3752A">
            <w:pPr>
              <w:spacing w:line="327" w:lineRule="auto"/>
              <w:rPr>
                <w:color w:val="39394D"/>
                <w:sz w:val="24"/>
                <w:szCs w:val="24"/>
              </w:rPr>
            </w:pPr>
            <w:proofErr w:type="spellStart"/>
            <w:r>
              <w:rPr>
                <w:color w:val="39394D"/>
                <w:sz w:val="24"/>
                <w:szCs w:val="24"/>
              </w:rPr>
              <w:t>Jennelle</w:t>
            </w:r>
            <w:proofErr w:type="spellEnd"/>
            <w:r>
              <w:rPr>
                <w:color w:val="39394D"/>
                <w:sz w:val="24"/>
                <w:szCs w:val="24"/>
              </w:rPr>
              <w:t xml:space="preserve"> and Nathan discussed their experiences applying the lessons from Monday's session to their respective projects. Leanne stressed the importance of clear and specific communication, sharing an example from her own experience. She also announced plan</w:t>
            </w:r>
            <w:r>
              <w:rPr>
                <w:color w:val="39394D"/>
                <w:sz w:val="24"/>
                <w:szCs w:val="24"/>
              </w:rPr>
              <w:t>s to discuss emails in more detail in the coming month. Nathan raised a concern about the confusion surrounding the definition of brand values, and Leanne clarified that he was seeking the actual brand values. She suggested that providing more context or b</w:t>
            </w:r>
            <w:r>
              <w:rPr>
                <w:color w:val="39394D"/>
                <w:sz w:val="24"/>
                <w:szCs w:val="24"/>
              </w:rPr>
              <w:t>ackground information might help in obtaining more accurate responses in the future. She emphasized the importance of these values in defining the brand and ensuring customers understand what the business stands for.</w:t>
            </w:r>
          </w:p>
        </w:tc>
      </w:tr>
      <w:tr w:rsidR="007A2C7A" w14:paraId="3A8AC113" w14:textId="77777777">
        <w:trPr>
          <w:trHeight w:val="300"/>
        </w:trPr>
        <w:tc>
          <w:tcPr>
            <w:tcW w:w="4575" w:type="dxa"/>
            <w:shd w:val="clear" w:color="auto" w:fill="auto"/>
            <w:tcMar>
              <w:top w:w="0" w:type="dxa"/>
              <w:left w:w="0" w:type="dxa"/>
              <w:bottom w:w="0" w:type="dxa"/>
              <w:right w:w="0" w:type="dxa"/>
            </w:tcMar>
          </w:tcPr>
          <w:p w14:paraId="00000026" w14:textId="77777777" w:rsidR="007A2C7A" w:rsidRDefault="007A2C7A"/>
        </w:tc>
        <w:tc>
          <w:tcPr>
            <w:tcW w:w="4575" w:type="dxa"/>
            <w:shd w:val="clear" w:color="auto" w:fill="auto"/>
            <w:tcMar>
              <w:top w:w="0" w:type="dxa"/>
              <w:left w:w="0" w:type="dxa"/>
              <w:bottom w:w="0" w:type="dxa"/>
              <w:right w:w="0" w:type="dxa"/>
            </w:tcMar>
          </w:tcPr>
          <w:p w14:paraId="00000027" w14:textId="77777777" w:rsidR="007A2C7A" w:rsidRDefault="007A2C7A"/>
        </w:tc>
      </w:tr>
      <w:tr w:rsidR="007A2C7A" w14:paraId="781DBAAF" w14:textId="77777777">
        <w:trPr>
          <w:trHeight w:val="300"/>
        </w:trPr>
        <w:tc>
          <w:tcPr>
            <w:tcW w:w="9150" w:type="dxa"/>
            <w:gridSpan w:val="2"/>
            <w:shd w:val="clear" w:color="auto" w:fill="auto"/>
            <w:tcMar>
              <w:top w:w="0" w:type="dxa"/>
              <w:left w:w="0" w:type="dxa"/>
              <w:bottom w:w="0" w:type="dxa"/>
              <w:right w:w="0" w:type="dxa"/>
            </w:tcMar>
          </w:tcPr>
          <w:p w14:paraId="00000028" w14:textId="77777777" w:rsidR="007A2C7A" w:rsidRDefault="00D3752A">
            <w:pPr>
              <w:spacing w:line="327" w:lineRule="auto"/>
              <w:rPr>
                <w:b/>
                <w:color w:val="39394D"/>
                <w:sz w:val="24"/>
                <w:szCs w:val="24"/>
              </w:rPr>
            </w:pPr>
            <w:r>
              <w:rPr>
                <w:b/>
                <w:color w:val="39394D"/>
                <w:sz w:val="24"/>
                <w:szCs w:val="24"/>
              </w:rPr>
              <w:t>Effective Prompting and Training in Interior Design</w:t>
            </w:r>
          </w:p>
        </w:tc>
      </w:tr>
      <w:tr w:rsidR="007A2C7A" w14:paraId="278FC20A" w14:textId="77777777">
        <w:trPr>
          <w:trHeight w:val="2700"/>
        </w:trPr>
        <w:tc>
          <w:tcPr>
            <w:tcW w:w="9150" w:type="dxa"/>
            <w:gridSpan w:val="2"/>
            <w:shd w:val="clear" w:color="auto" w:fill="auto"/>
            <w:tcMar>
              <w:top w:w="0" w:type="dxa"/>
              <w:left w:w="0" w:type="dxa"/>
              <w:bottom w:w="0" w:type="dxa"/>
              <w:right w:w="0" w:type="dxa"/>
            </w:tcMar>
          </w:tcPr>
          <w:p w14:paraId="0000002A" w14:textId="77777777" w:rsidR="007A2C7A" w:rsidRDefault="00D3752A">
            <w:pPr>
              <w:spacing w:line="327" w:lineRule="auto"/>
              <w:rPr>
                <w:color w:val="39394D"/>
                <w:sz w:val="24"/>
                <w:szCs w:val="24"/>
              </w:rPr>
            </w:pPr>
            <w:r>
              <w:rPr>
                <w:color w:val="39394D"/>
                <w:sz w:val="24"/>
                <w:szCs w:val="24"/>
              </w:rPr>
              <w:t>Leanne and Nathan discussed the importance of effective prompting in their work, with Leanne emphasizing that the quality of the output depends heavily on the quality of the prompts. They also touched on the idea of training others in this skill, with Lean</w:t>
            </w:r>
            <w:r>
              <w:rPr>
                <w:color w:val="39394D"/>
                <w:sz w:val="24"/>
                <w:szCs w:val="24"/>
              </w:rPr>
              <w:t>ne mentioning an upcoming training opportunity for interior designers. Leanne also announced her plans to set up a Facebook group for additional resources and communication, as well as to clarify any scheduling conflicts. Lastly, Nathan brought up the topi</w:t>
            </w:r>
            <w:r>
              <w:rPr>
                <w:color w:val="39394D"/>
                <w:sz w:val="24"/>
                <w:szCs w:val="24"/>
              </w:rPr>
              <w:t>c of the upcoming session, asking for a review of the content pillars, blog topics, and blog articles.</w:t>
            </w:r>
          </w:p>
        </w:tc>
      </w:tr>
      <w:tr w:rsidR="007A2C7A" w14:paraId="5113B3DA" w14:textId="77777777">
        <w:trPr>
          <w:trHeight w:val="300"/>
        </w:trPr>
        <w:tc>
          <w:tcPr>
            <w:tcW w:w="4575" w:type="dxa"/>
            <w:shd w:val="clear" w:color="auto" w:fill="auto"/>
            <w:tcMar>
              <w:top w:w="0" w:type="dxa"/>
              <w:left w:w="0" w:type="dxa"/>
              <w:bottom w:w="0" w:type="dxa"/>
              <w:right w:w="0" w:type="dxa"/>
            </w:tcMar>
          </w:tcPr>
          <w:p w14:paraId="0000002C" w14:textId="77777777" w:rsidR="007A2C7A" w:rsidRDefault="007A2C7A"/>
        </w:tc>
        <w:tc>
          <w:tcPr>
            <w:tcW w:w="4575" w:type="dxa"/>
            <w:shd w:val="clear" w:color="auto" w:fill="auto"/>
            <w:tcMar>
              <w:top w:w="0" w:type="dxa"/>
              <w:left w:w="0" w:type="dxa"/>
              <w:bottom w:w="0" w:type="dxa"/>
              <w:right w:w="0" w:type="dxa"/>
            </w:tcMar>
          </w:tcPr>
          <w:p w14:paraId="0000002D" w14:textId="77777777" w:rsidR="007A2C7A" w:rsidRDefault="007A2C7A"/>
        </w:tc>
      </w:tr>
      <w:tr w:rsidR="007A2C7A" w14:paraId="7BE79133" w14:textId="77777777">
        <w:trPr>
          <w:trHeight w:val="300"/>
        </w:trPr>
        <w:tc>
          <w:tcPr>
            <w:tcW w:w="9150" w:type="dxa"/>
            <w:gridSpan w:val="2"/>
            <w:shd w:val="clear" w:color="auto" w:fill="auto"/>
            <w:tcMar>
              <w:top w:w="0" w:type="dxa"/>
              <w:left w:w="0" w:type="dxa"/>
              <w:bottom w:w="0" w:type="dxa"/>
              <w:right w:w="0" w:type="dxa"/>
            </w:tcMar>
          </w:tcPr>
          <w:p w14:paraId="0000002E" w14:textId="77777777" w:rsidR="007A2C7A" w:rsidRDefault="00D3752A">
            <w:pPr>
              <w:spacing w:line="327" w:lineRule="auto"/>
              <w:rPr>
                <w:b/>
                <w:color w:val="39394D"/>
                <w:sz w:val="24"/>
                <w:szCs w:val="24"/>
              </w:rPr>
            </w:pPr>
            <w:r>
              <w:rPr>
                <w:b/>
                <w:color w:val="39394D"/>
                <w:sz w:val="24"/>
                <w:szCs w:val="24"/>
              </w:rPr>
              <w:t>AI Article Writing Concerns and Future Strategy</w:t>
            </w:r>
          </w:p>
        </w:tc>
      </w:tr>
      <w:tr w:rsidR="007A2C7A" w14:paraId="7DBA5E04" w14:textId="77777777">
        <w:trPr>
          <w:trHeight w:val="3000"/>
        </w:trPr>
        <w:tc>
          <w:tcPr>
            <w:tcW w:w="9150" w:type="dxa"/>
            <w:gridSpan w:val="2"/>
            <w:shd w:val="clear" w:color="auto" w:fill="auto"/>
            <w:tcMar>
              <w:top w:w="0" w:type="dxa"/>
              <w:left w:w="0" w:type="dxa"/>
              <w:bottom w:w="0" w:type="dxa"/>
              <w:right w:w="0" w:type="dxa"/>
            </w:tcMar>
          </w:tcPr>
          <w:p w14:paraId="00000030" w14:textId="77777777" w:rsidR="007A2C7A" w:rsidRDefault="00D3752A">
            <w:pPr>
              <w:spacing w:line="327" w:lineRule="auto"/>
              <w:rPr>
                <w:color w:val="39394D"/>
                <w:sz w:val="24"/>
                <w:szCs w:val="24"/>
              </w:rPr>
            </w:pPr>
            <w:r>
              <w:rPr>
                <w:color w:val="39394D"/>
                <w:sz w:val="24"/>
                <w:szCs w:val="24"/>
              </w:rPr>
              <w:lastRenderedPageBreak/>
              <w:t>Nathan and Leanne discussed the use of AI tools for article generation but expressed concern about the writing sounding robotic. Leanne suggested that Nathan draft an article based on a proposed topic for March, using background information she would provi</w:t>
            </w:r>
            <w:r>
              <w:rPr>
                <w:color w:val="39394D"/>
                <w:sz w:val="24"/>
                <w:szCs w:val="24"/>
              </w:rPr>
              <w:t>de. They also discussed the importance of creating content that sounded like it was written by Nathan, not a robot. Leanne advised Nathan to provide background information with resources and to make the tone appropriate for the audience. They planned to di</w:t>
            </w:r>
            <w:r>
              <w:rPr>
                <w:color w:val="39394D"/>
                <w:sz w:val="24"/>
                <w:szCs w:val="24"/>
              </w:rPr>
              <w:t>scuss this further in an open session on the 25th. They also considered other forms of content, including webinars, podcasts, and videos, that could be incorporated into their marketing strategy.</w:t>
            </w:r>
          </w:p>
        </w:tc>
      </w:tr>
      <w:tr w:rsidR="007A2C7A" w14:paraId="71B5AF78" w14:textId="77777777">
        <w:trPr>
          <w:trHeight w:val="300"/>
        </w:trPr>
        <w:tc>
          <w:tcPr>
            <w:tcW w:w="4575" w:type="dxa"/>
            <w:shd w:val="clear" w:color="auto" w:fill="auto"/>
            <w:tcMar>
              <w:top w:w="0" w:type="dxa"/>
              <w:left w:w="0" w:type="dxa"/>
              <w:bottom w:w="0" w:type="dxa"/>
              <w:right w:w="0" w:type="dxa"/>
            </w:tcMar>
          </w:tcPr>
          <w:p w14:paraId="00000032" w14:textId="77777777" w:rsidR="007A2C7A" w:rsidRDefault="007A2C7A"/>
        </w:tc>
        <w:tc>
          <w:tcPr>
            <w:tcW w:w="4575" w:type="dxa"/>
            <w:shd w:val="clear" w:color="auto" w:fill="auto"/>
            <w:tcMar>
              <w:top w:w="0" w:type="dxa"/>
              <w:left w:w="0" w:type="dxa"/>
              <w:bottom w:w="0" w:type="dxa"/>
              <w:right w:w="0" w:type="dxa"/>
            </w:tcMar>
          </w:tcPr>
          <w:p w14:paraId="00000033" w14:textId="77777777" w:rsidR="007A2C7A" w:rsidRDefault="007A2C7A"/>
        </w:tc>
      </w:tr>
      <w:tr w:rsidR="007A2C7A" w14:paraId="62197DB6" w14:textId="77777777">
        <w:trPr>
          <w:trHeight w:val="300"/>
        </w:trPr>
        <w:tc>
          <w:tcPr>
            <w:tcW w:w="9150" w:type="dxa"/>
            <w:gridSpan w:val="2"/>
            <w:shd w:val="clear" w:color="auto" w:fill="auto"/>
            <w:tcMar>
              <w:top w:w="0" w:type="dxa"/>
              <w:left w:w="0" w:type="dxa"/>
              <w:bottom w:w="0" w:type="dxa"/>
              <w:right w:w="0" w:type="dxa"/>
            </w:tcMar>
          </w:tcPr>
          <w:p w14:paraId="00000034" w14:textId="77777777" w:rsidR="007A2C7A" w:rsidRDefault="00D3752A">
            <w:pPr>
              <w:spacing w:line="327" w:lineRule="auto"/>
              <w:rPr>
                <w:b/>
                <w:color w:val="39394D"/>
                <w:sz w:val="24"/>
                <w:szCs w:val="24"/>
              </w:rPr>
            </w:pPr>
            <w:r>
              <w:rPr>
                <w:b/>
                <w:color w:val="39394D"/>
                <w:sz w:val="24"/>
                <w:szCs w:val="24"/>
              </w:rPr>
              <w:t>Email Sequence Strategy: Addressing Pain Points</w:t>
            </w:r>
          </w:p>
        </w:tc>
      </w:tr>
      <w:tr w:rsidR="007A2C7A" w14:paraId="06F89759" w14:textId="77777777">
        <w:trPr>
          <w:trHeight w:val="2100"/>
        </w:trPr>
        <w:tc>
          <w:tcPr>
            <w:tcW w:w="9150" w:type="dxa"/>
            <w:gridSpan w:val="2"/>
            <w:shd w:val="clear" w:color="auto" w:fill="auto"/>
            <w:tcMar>
              <w:top w:w="0" w:type="dxa"/>
              <w:left w:w="0" w:type="dxa"/>
              <w:bottom w:w="0" w:type="dxa"/>
              <w:right w:w="0" w:type="dxa"/>
            </w:tcMar>
          </w:tcPr>
          <w:p w14:paraId="00000036" w14:textId="77777777" w:rsidR="007A2C7A" w:rsidRDefault="00D3752A">
            <w:pPr>
              <w:spacing w:line="327" w:lineRule="auto"/>
              <w:rPr>
                <w:color w:val="39394D"/>
                <w:sz w:val="24"/>
                <w:szCs w:val="24"/>
              </w:rPr>
            </w:pPr>
            <w:r>
              <w:rPr>
                <w:color w:val="39394D"/>
                <w:sz w:val="24"/>
                <w:szCs w:val="24"/>
              </w:rPr>
              <w:t>Leanne and Nathan discussed the strategy for email sequences, emphasizing the importance of addressing pain points to increase conversion rates. They planned to create a list of pain points and their solutions to be incorporated into the emails. Nathan sug</w:t>
            </w:r>
            <w:r>
              <w:rPr>
                <w:color w:val="39394D"/>
                <w:sz w:val="24"/>
                <w:szCs w:val="24"/>
              </w:rPr>
              <w:t>gested using the same formula from a previous successful campaign, but tailoring it to different pain points for a slightly different product. They also discussed the idea of having a clear vision for each email and seeking feedback on it.</w:t>
            </w:r>
          </w:p>
        </w:tc>
      </w:tr>
      <w:tr w:rsidR="007A2C7A" w14:paraId="09D2D7D9" w14:textId="77777777">
        <w:trPr>
          <w:trHeight w:val="300"/>
        </w:trPr>
        <w:tc>
          <w:tcPr>
            <w:tcW w:w="4575" w:type="dxa"/>
            <w:shd w:val="clear" w:color="auto" w:fill="auto"/>
            <w:tcMar>
              <w:top w:w="0" w:type="dxa"/>
              <w:left w:w="0" w:type="dxa"/>
              <w:bottom w:w="0" w:type="dxa"/>
              <w:right w:w="0" w:type="dxa"/>
            </w:tcMar>
          </w:tcPr>
          <w:p w14:paraId="00000038" w14:textId="77777777" w:rsidR="007A2C7A" w:rsidRDefault="007A2C7A"/>
        </w:tc>
        <w:tc>
          <w:tcPr>
            <w:tcW w:w="4575" w:type="dxa"/>
            <w:shd w:val="clear" w:color="auto" w:fill="auto"/>
            <w:tcMar>
              <w:top w:w="0" w:type="dxa"/>
              <w:left w:w="0" w:type="dxa"/>
              <w:bottom w:w="0" w:type="dxa"/>
              <w:right w:w="0" w:type="dxa"/>
            </w:tcMar>
          </w:tcPr>
          <w:p w14:paraId="00000039" w14:textId="77777777" w:rsidR="007A2C7A" w:rsidRDefault="007A2C7A"/>
        </w:tc>
      </w:tr>
      <w:tr w:rsidR="007A2C7A" w14:paraId="78AF613E" w14:textId="77777777">
        <w:trPr>
          <w:trHeight w:val="300"/>
        </w:trPr>
        <w:tc>
          <w:tcPr>
            <w:tcW w:w="9150" w:type="dxa"/>
            <w:gridSpan w:val="2"/>
            <w:shd w:val="clear" w:color="auto" w:fill="auto"/>
            <w:tcMar>
              <w:top w:w="0" w:type="dxa"/>
              <w:left w:w="0" w:type="dxa"/>
              <w:bottom w:w="0" w:type="dxa"/>
              <w:right w:w="0" w:type="dxa"/>
            </w:tcMar>
          </w:tcPr>
          <w:p w14:paraId="0000003A" w14:textId="77777777" w:rsidR="007A2C7A" w:rsidRDefault="00D3752A">
            <w:pPr>
              <w:spacing w:line="327" w:lineRule="auto"/>
              <w:rPr>
                <w:b/>
                <w:color w:val="39394D"/>
                <w:sz w:val="24"/>
                <w:szCs w:val="24"/>
              </w:rPr>
            </w:pPr>
            <w:r>
              <w:rPr>
                <w:b/>
                <w:color w:val="39394D"/>
                <w:sz w:val="24"/>
                <w:szCs w:val="24"/>
              </w:rPr>
              <w:t>Writing Opinion Pieces Technique Shared</w:t>
            </w:r>
          </w:p>
        </w:tc>
      </w:tr>
      <w:tr w:rsidR="007A2C7A" w14:paraId="7B327750" w14:textId="77777777">
        <w:trPr>
          <w:trHeight w:val="2100"/>
        </w:trPr>
        <w:tc>
          <w:tcPr>
            <w:tcW w:w="9150" w:type="dxa"/>
            <w:gridSpan w:val="2"/>
            <w:shd w:val="clear" w:color="auto" w:fill="auto"/>
            <w:tcMar>
              <w:top w:w="0" w:type="dxa"/>
              <w:left w:w="0" w:type="dxa"/>
              <w:bottom w:w="0" w:type="dxa"/>
              <w:right w:w="0" w:type="dxa"/>
            </w:tcMar>
          </w:tcPr>
          <w:p w14:paraId="0000003C" w14:textId="77777777" w:rsidR="007A2C7A" w:rsidRDefault="00D3752A">
            <w:pPr>
              <w:spacing w:line="327" w:lineRule="auto"/>
              <w:rPr>
                <w:color w:val="39394D"/>
                <w:sz w:val="24"/>
                <w:szCs w:val="24"/>
              </w:rPr>
            </w:pPr>
            <w:r>
              <w:rPr>
                <w:color w:val="39394D"/>
                <w:sz w:val="24"/>
                <w:szCs w:val="24"/>
              </w:rPr>
              <w:t>Leanne shared her technique for writing opinion pieces, suggesting to record a rant in a chat, convert it into a transcript, and then ask the AI tool to write an article using only the transcript and exact phrases f</w:t>
            </w:r>
            <w:r>
              <w:rPr>
                <w:color w:val="39394D"/>
                <w:sz w:val="24"/>
                <w:szCs w:val="24"/>
              </w:rPr>
              <w:t xml:space="preserve">rom the recording. She also recommended using human transcription services like Rev.com for a more accurate transcript. </w:t>
            </w:r>
            <w:proofErr w:type="spellStart"/>
            <w:r>
              <w:rPr>
                <w:color w:val="39394D"/>
                <w:sz w:val="24"/>
                <w:szCs w:val="24"/>
              </w:rPr>
              <w:t>Jennelle</w:t>
            </w:r>
            <w:proofErr w:type="spellEnd"/>
            <w:r>
              <w:rPr>
                <w:color w:val="39394D"/>
                <w:sz w:val="24"/>
                <w:szCs w:val="24"/>
              </w:rPr>
              <w:t xml:space="preserve"> showed interest in Leanne's suggestion and planned to experiment with it. Finally, it was agreed that Leanne would provide a re</w:t>
            </w:r>
            <w:r>
              <w:rPr>
                <w:color w:val="39394D"/>
                <w:sz w:val="24"/>
                <w:szCs w:val="24"/>
              </w:rPr>
              <w:t xml:space="preserve">cording and summary of the meeting to Nathan and </w:t>
            </w:r>
            <w:proofErr w:type="spellStart"/>
            <w:r>
              <w:rPr>
                <w:color w:val="39394D"/>
                <w:sz w:val="24"/>
                <w:szCs w:val="24"/>
              </w:rPr>
              <w:t>Jennelle</w:t>
            </w:r>
            <w:proofErr w:type="spellEnd"/>
            <w:r>
              <w:rPr>
                <w:color w:val="39394D"/>
                <w:sz w:val="24"/>
                <w:szCs w:val="24"/>
              </w:rPr>
              <w:t>.</w:t>
            </w:r>
          </w:p>
        </w:tc>
      </w:tr>
      <w:tr w:rsidR="007A2C7A" w14:paraId="5A183890" w14:textId="77777777">
        <w:trPr>
          <w:trHeight w:val="480"/>
        </w:trPr>
        <w:tc>
          <w:tcPr>
            <w:tcW w:w="4575" w:type="dxa"/>
            <w:shd w:val="clear" w:color="auto" w:fill="auto"/>
            <w:tcMar>
              <w:top w:w="0" w:type="dxa"/>
              <w:left w:w="0" w:type="dxa"/>
              <w:bottom w:w="0" w:type="dxa"/>
              <w:right w:w="0" w:type="dxa"/>
            </w:tcMar>
          </w:tcPr>
          <w:p w14:paraId="0000003E" w14:textId="77777777" w:rsidR="007A2C7A" w:rsidRDefault="007A2C7A"/>
        </w:tc>
        <w:tc>
          <w:tcPr>
            <w:tcW w:w="4575" w:type="dxa"/>
            <w:shd w:val="clear" w:color="auto" w:fill="auto"/>
            <w:tcMar>
              <w:top w:w="0" w:type="dxa"/>
              <w:left w:w="0" w:type="dxa"/>
              <w:bottom w:w="0" w:type="dxa"/>
              <w:right w:w="0" w:type="dxa"/>
            </w:tcMar>
          </w:tcPr>
          <w:p w14:paraId="0000003F" w14:textId="77777777" w:rsidR="007A2C7A" w:rsidRDefault="007A2C7A"/>
        </w:tc>
      </w:tr>
      <w:tr w:rsidR="007A2C7A" w14:paraId="6E3ED9EE" w14:textId="77777777">
        <w:trPr>
          <w:trHeight w:val="300"/>
        </w:trPr>
        <w:tc>
          <w:tcPr>
            <w:tcW w:w="9150" w:type="dxa"/>
            <w:gridSpan w:val="2"/>
            <w:shd w:val="clear" w:color="auto" w:fill="auto"/>
            <w:tcMar>
              <w:top w:w="0" w:type="dxa"/>
              <w:left w:w="0" w:type="dxa"/>
              <w:bottom w:w="0" w:type="dxa"/>
              <w:right w:w="0" w:type="dxa"/>
            </w:tcMar>
          </w:tcPr>
          <w:p w14:paraId="00000040" w14:textId="77777777" w:rsidR="007A2C7A" w:rsidRDefault="00D3752A">
            <w:pPr>
              <w:spacing w:line="327" w:lineRule="auto"/>
              <w:rPr>
                <w:b/>
                <w:color w:val="39394D"/>
                <w:sz w:val="24"/>
                <w:szCs w:val="24"/>
              </w:rPr>
            </w:pPr>
            <w:r>
              <w:rPr>
                <w:b/>
                <w:color w:val="39394D"/>
                <w:sz w:val="24"/>
                <w:szCs w:val="24"/>
              </w:rPr>
              <w:t>Next steps</w:t>
            </w:r>
          </w:p>
        </w:tc>
      </w:tr>
      <w:tr w:rsidR="007A2C7A" w14:paraId="7C3B75B2" w14:textId="77777777">
        <w:trPr>
          <w:trHeight w:val="195"/>
        </w:trPr>
        <w:tc>
          <w:tcPr>
            <w:tcW w:w="4575" w:type="dxa"/>
            <w:shd w:val="clear" w:color="auto" w:fill="auto"/>
            <w:tcMar>
              <w:top w:w="0" w:type="dxa"/>
              <w:left w:w="0" w:type="dxa"/>
              <w:bottom w:w="0" w:type="dxa"/>
              <w:right w:w="0" w:type="dxa"/>
            </w:tcMar>
          </w:tcPr>
          <w:p w14:paraId="00000042" w14:textId="77777777" w:rsidR="007A2C7A" w:rsidRDefault="007A2C7A"/>
        </w:tc>
        <w:tc>
          <w:tcPr>
            <w:tcW w:w="4575" w:type="dxa"/>
            <w:shd w:val="clear" w:color="auto" w:fill="auto"/>
            <w:tcMar>
              <w:top w:w="0" w:type="dxa"/>
              <w:left w:w="0" w:type="dxa"/>
              <w:bottom w:w="0" w:type="dxa"/>
              <w:right w:w="0" w:type="dxa"/>
            </w:tcMar>
          </w:tcPr>
          <w:p w14:paraId="00000043" w14:textId="77777777" w:rsidR="007A2C7A" w:rsidRDefault="007A2C7A"/>
        </w:tc>
      </w:tr>
      <w:tr w:rsidR="007A2C7A" w14:paraId="101F1FC8" w14:textId="77777777">
        <w:trPr>
          <w:trHeight w:val="600"/>
        </w:trPr>
        <w:tc>
          <w:tcPr>
            <w:tcW w:w="9150" w:type="dxa"/>
            <w:gridSpan w:val="2"/>
            <w:shd w:val="clear" w:color="auto" w:fill="auto"/>
            <w:tcMar>
              <w:top w:w="0" w:type="dxa"/>
              <w:left w:w="0" w:type="dxa"/>
              <w:bottom w:w="0" w:type="dxa"/>
              <w:right w:w="0" w:type="dxa"/>
            </w:tcMar>
          </w:tcPr>
          <w:p w14:paraId="00000044" w14:textId="77777777" w:rsidR="007A2C7A" w:rsidRDefault="007A2C7A">
            <w:pPr>
              <w:spacing w:line="327" w:lineRule="auto"/>
              <w:rPr>
                <w:color w:val="39394D"/>
                <w:sz w:val="24"/>
                <w:szCs w:val="24"/>
              </w:rPr>
            </w:pPr>
          </w:p>
        </w:tc>
      </w:tr>
      <w:tr w:rsidR="007A2C7A" w14:paraId="151307B6" w14:textId="77777777">
        <w:trPr>
          <w:trHeight w:val="900"/>
        </w:trPr>
        <w:tc>
          <w:tcPr>
            <w:tcW w:w="9150" w:type="dxa"/>
            <w:gridSpan w:val="2"/>
            <w:shd w:val="clear" w:color="auto" w:fill="auto"/>
            <w:tcMar>
              <w:top w:w="0" w:type="dxa"/>
              <w:left w:w="0" w:type="dxa"/>
              <w:bottom w:w="0" w:type="dxa"/>
              <w:right w:w="0" w:type="dxa"/>
            </w:tcMar>
          </w:tcPr>
          <w:p w14:paraId="00000046" w14:textId="77777777" w:rsidR="007A2C7A" w:rsidRDefault="00D3752A">
            <w:pPr>
              <w:spacing w:line="327" w:lineRule="auto"/>
              <w:rPr>
                <w:color w:val="39394D"/>
                <w:sz w:val="24"/>
                <w:szCs w:val="24"/>
              </w:rPr>
            </w:pPr>
            <w:r>
              <w:rPr>
                <w:color w:val="39394D"/>
                <w:sz w:val="24"/>
                <w:szCs w:val="24"/>
              </w:rPr>
              <w:t xml:space="preserve">• </w:t>
            </w:r>
            <w:proofErr w:type="spellStart"/>
            <w:r>
              <w:rPr>
                <w:color w:val="39394D"/>
                <w:sz w:val="24"/>
                <w:szCs w:val="24"/>
              </w:rPr>
              <w:t>Jennelle</w:t>
            </w:r>
            <w:proofErr w:type="spellEnd"/>
            <w:r>
              <w:rPr>
                <w:color w:val="39394D"/>
                <w:sz w:val="24"/>
                <w:szCs w:val="24"/>
              </w:rPr>
              <w:t xml:space="preserve"> will continue to use </w:t>
            </w:r>
            <w:proofErr w:type="spellStart"/>
            <w:r>
              <w:rPr>
                <w:color w:val="39394D"/>
                <w:sz w:val="24"/>
                <w:szCs w:val="24"/>
              </w:rPr>
              <w:t>ChatGPT</w:t>
            </w:r>
            <w:proofErr w:type="spellEnd"/>
            <w:r>
              <w:rPr>
                <w:color w:val="39394D"/>
                <w:sz w:val="24"/>
                <w:szCs w:val="24"/>
              </w:rPr>
              <w:t xml:space="preserve"> for research and customer insights, and will try using it as an expert in a specific industry. Nathan will refine his brand messaging and be more assertive with his prompts.</w:t>
            </w:r>
          </w:p>
        </w:tc>
      </w:tr>
      <w:tr w:rsidR="007A2C7A" w14:paraId="161B929B" w14:textId="77777777">
        <w:trPr>
          <w:trHeight w:val="900"/>
        </w:trPr>
        <w:tc>
          <w:tcPr>
            <w:tcW w:w="9150" w:type="dxa"/>
            <w:gridSpan w:val="2"/>
            <w:shd w:val="clear" w:color="auto" w:fill="auto"/>
            <w:tcMar>
              <w:top w:w="0" w:type="dxa"/>
              <w:left w:w="0" w:type="dxa"/>
              <w:bottom w:w="0" w:type="dxa"/>
              <w:right w:w="0" w:type="dxa"/>
            </w:tcMar>
          </w:tcPr>
          <w:p w14:paraId="00000048" w14:textId="77777777" w:rsidR="007A2C7A" w:rsidRDefault="00D3752A">
            <w:pPr>
              <w:spacing w:line="327" w:lineRule="auto"/>
              <w:rPr>
                <w:color w:val="39394D"/>
                <w:sz w:val="24"/>
                <w:szCs w:val="24"/>
              </w:rPr>
            </w:pPr>
            <w:r>
              <w:rPr>
                <w:color w:val="39394D"/>
                <w:sz w:val="24"/>
                <w:szCs w:val="24"/>
              </w:rPr>
              <w:lastRenderedPageBreak/>
              <w:t>• Nathan will work on drafting articles u</w:t>
            </w:r>
            <w:r>
              <w:rPr>
                <w:color w:val="39394D"/>
                <w:sz w:val="24"/>
                <w:szCs w:val="24"/>
              </w:rPr>
              <w:t xml:space="preserve">sing </w:t>
            </w:r>
            <w:proofErr w:type="spellStart"/>
            <w:r>
              <w:rPr>
                <w:color w:val="39394D"/>
                <w:sz w:val="24"/>
                <w:szCs w:val="24"/>
              </w:rPr>
              <w:t>ChatGPT</w:t>
            </w:r>
            <w:proofErr w:type="spellEnd"/>
            <w:r>
              <w:rPr>
                <w:color w:val="39394D"/>
                <w:sz w:val="24"/>
                <w:szCs w:val="24"/>
              </w:rPr>
              <w:t>, incorporating pain points and background information. He will also consider using the tool for other types of content, such as email sequences and opinion pieces.</w:t>
            </w:r>
          </w:p>
        </w:tc>
      </w:tr>
    </w:tbl>
    <w:p w14:paraId="0000004A" w14:textId="77777777" w:rsidR="007A2C7A" w:rsidRDefault="007A2C7A"/>
    <w:sectPr w:rsidR="007A2C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C7A"/>
    <w:rsid w:val="007A2C7A"/>
    <w:rsid w:val="00D3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5016CC4A-4324-BB49-B35C-0FD82F58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4895</Characters>
  <Application>Microsoft Office Word</Application>
  <DocSecurity>0</DocSecurity>
  <Lines>101</Lines>
  <Paragraphs>70</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Gale</cp:lastModifiedBy>
  <cp:revision>2</cp:revision>
  <dcterms:created xsi:type="dcterms:W3CDTF">2024-03-26T00:32:00Z</dcterms:created>
  <dcterms:modified xsi:type="dcterms:W3CDTF">2024-03-26T00:32:00Z</dcterms:modified>
</cp:coreProperties>
</file>